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14EF3A" w14:textId="77777777" w:rsidR="0001516E" w:rsidRPr="00A469C0" w:rsidRDefault="00000000" w:rsidP="00F97673">
      <w:pPr>
        <w:spacing w:after="120" w:line="240" w:lineRule="auto"/>
        <w:rPr>
          <w:rFonts w:ascii="Spectral" w:eastAsia="Spectral" w:hAnsi="Spectral" w:cs="Spectral"/>
          <w:b/>
          <w:sz w:val="24"/>
          <w:szCs w:val="24"/>
        </w:rPr>
      </w:pPr>
      <w:r w:rsidRPr="00A469C0">
        <w:rPr>
          <w:rFonts w:ascii="Spectral" w:hAnsi="Spectral"/>
        </w:rPr>
        <w:pict w14:anchorId="572F55D5">
          <v:rect id="_x0000_i1025" style="width:0;height:1.5pt" o:hralign="center" o:hrstd="t" o:hr="t" fillcolor="#a0a0a0" stroked="f"/>
        </w:pict>
      </w:r>
    </w:p>
    <w:p w14:paraId="5E2A52F8" w14:textId="29A05D64" w:rsidR="0001516E" w:rsidRPr="006C6B7C" w:rsidRDefault="00A469C0" w:rsidP="00F97673">
      <w:pPr>
        <w:spacing w:after="120" w:line="240" w:lineRule="auto"/>
        <w:jc w:val="center"/>
        <w:rPr>
          <w:rFonts w:asciiTheme="minorHAnsi" w:eastAsia="Spectral" w:hAnsiTheme="minorHAnsi" w:cs="Spectral"/>
          <w:b/>
          <w:bCs/>
          <w:sz w:val="30"/>
          <w:szCs w:val="36"/>
          <w:lang w:val="en-US"/>
        </w:rPr>
      </w:pPr>
      <w:r w:rsidRPr="006C6B7C">
        <w:rPr>
          <w:rFonts w:ascii="Spectral" w:eastAsia="Spectral" w:hAnsi="Spectral" w:cs="Spectral"/>
          <w:b/>
          <w:bCs/>
          <w:sz w:val="30"/>
          <w:szCs w:val="36"/>
        </w:rPr>
        <w:t xml:space="preserve">Vì sao </w:t>
      </w:r>
      <w:r w:rsidR="006C6B7C" w:rsidRPr="006C6B7C">
        <w:rPr>
          <w:rFonts w:ascii="Spectral" w:eastAsia="Spectral" w:hAnsi="Spectral" w:cs="Spectral"/>
          <w:b/>
          <w:bCs/>
          <w:sz w:val="30"/>
          <w:szCs w:val="36"/>
        </w:rPr>
        <w:t>vạn vật c</w:t>
      </w:r>
      <w:r w:rsidR="006C6B7C" w:rsidRPr="006C6B7C">
        <w:rPr>
          <w:rFonts w:asciiTheme="minorHAnsi" w:eastAsia="Spectral" w:hAnsiTheme="minorHAnsi" w:cs="Spectral"/>
          <w:b/>
          <w:bCs/>
          <w:sz w:val="30"/>
          <w:szCs w:val="36"/>
        </w:rPr>
        <w:t>hìm nổi tro</w:t>
      </w:r>
      <w:r w:rsidR="006C6B7C">
        <w:rPr>
          <w:rFonts w:asciiTheme="minorHAnsi" w:eastAsia="Spectral" w:hAnsiTheme="minorHAnsi" w:cs="Spectral"/>
          <w:b/>
          <w:bCs/>
          <w:sz w:val="30"/>
          <w:szCs w:val="36"/>
          <w:lang w:val="en-US"/>
        </w:rPr>
        <w:t>ng nước?</w:t>
      </w:r>
    </w:p>
    <w:p w14:paraId="1DD750D8" w14:textId="53AFAC4F" w:rsidR="00F97673" w:rsidRPr="006C6B7C" w:rsidRDefault="00F97673" w:rsidP="00A469C0">
      <w:pPr>
        <w:spacing w:after="120" w:line="240" w:lineRule="auto"/>
        <w:rPr>
          <w:rFonts w:ascii="Spectral" w:hAnsi="Spectral"/>
          <w:sz w:val="24"/>
          <w:szCs w:val="24"/>
        </w:rPr>
      </w:pPr>
    </w:p>
    <w:tbl>
      <w:tblPr>
        <w:tblStyle w:val="a"/>
        <w:tblpPr w:leftFromText="180" w:rightFromText="180" w:vertAnchor="text" w:tblpY="1"/>
        <w:tblOverlap w:val="never"/>
        <w:tblW w:w="90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25"/>
        <w:gridCol w:w="5190"/>
        <w:gridCol w:w="2100"/>
      </w:tblGrid>
      <w:tr w:rsidR="0001516E" w:rsidRPr="00A469C0" w14:paraId="5A97D95F" w14:textId="77777777" w:rsidTr="00F97673">
        <w:trPr>
          <w:tblHeader/>
        </w:trPr>
        <w:tc>
          <w:tcPr>
            <w:tcW w:w="1725" w:type="dxa"/>
            <w:shd w:val="clear" w:color="auto" w:fill="BADAC3"/>
            <w:tcMar>
              <w:top w:w="100" w:type="dxa"/>
              <w:left w:w="100" w:type="dxa"/>
              <w:bottom w:w="100" w:type="dxa"/>
              <w:right w:w="100" w:type="dxa"/>
            </w:tcMar>
          </w:tcPr>
          <w:p w14:paraId="461BE9C7" w14:textId="77777777" w:rsidR="0001516E" w:rsidRPr="00A469C0" w:rsidRDefault="00000000" w:rsidP="00F97673">
            <w:pPr>
              <w:widowControl w:val="0"/>
              <w:pBdr>
                <w:top w:val="nil"/>
                <w:left w:val="nil"/>
                <w:bottom w:val="nil"/>
                <w:right w:val="nil"/>
                <w:between w:val="nil"/>
              </w:pBdr>
              <w:spacing w:after="120" w:line="240" w:lineRule="auto"/>
              <w:jc w:val="center"/>
              <w:rPr>
                <w:rFonts w:ascii="Spectral" w:eastAsia="Spectral" w:hAnsi="Spectral" w:cs="Spectral"/>
                <w:b/>
                <w:sz w:val="24"/>
                <w:szCs w:val="24"/>
                <w:shd w:val="clear" w:color="auto" w:fill="BADAC3"/>
              </w:rPr>
            </w:pPr>
            <w:r w:rsidRPr="00A469C0">
              <w:rPr>
                <w:rFonts w:ascii="Spectral" w:eastAsia="Spectral" w:hAnsi="Spectral" w:cs="Spectral"/>
                <w:b/>
                <w:sz w:val="24"/>
                <w:szCs w:val="24"/>
                <w:shd w:val="clear" w:color="auto" w:fill="BADAC3"/>
              </w:rPr>
              <w:t>Hoạt động</w:t>
            </w:r>
          </w:p>
        </w:tc>
        <w:tc>
          <w:tcPr>
            <w:tcW w:w="5190" w:type="dxa"/>
            <w:shd w:val="clear" w:color="auto" w:fill="BADAC3"/>
            <w:tcMar>
              <w:top w:w="100" w:type="dxa"/>
              <w:left w:w="100" w:type="dxa"/>
              <w:bottom w:w="100" w:type="dxa"/>
              <w:right w:w="100" w:type="dxa"/>
            </w:tcMar>
          </w:tcPr>
          <w:p w14:paraId="37E45B8C" w14:textId="77777777" w:rsidR="0001516E" w:rsidRPr="00A469C0" w:rsidRDefault="00000000" w:rsidP="00F97673">
            <w:pPr>
              <w:widowControl w:val="0"/>
              <w:pBdr>
                <w:top w:val="nil"/>
                <w:left w:val="nil"/>
                <w:bottom w:val="nil"/>
                <w:right w:val="nil"/>
                <w:between w:val="nil"/>
              </w:pBdr>
              <w:spacing w:after="120" w:line="240" w:lineRule="auto"/>
              <w:jc w:val="center"/>
              <w:rPr>
                <w:rFonts w:ascii="Spectral" w:eastAsia="Spectral" w:hAnsi="Spectral" w:cs="Spectral"/>
                <w:b/>
                <w:sz w:val="24"/>
                <w:szCs w:val="24"/>
                <w:shd w:val="clear" w:color="auto" w:fill="BADAC3"/>
              </w:rPr>
            </w:pPr>
            <w:r w:rsidRPr="00A469C0">
              <w:rPr>
                <w:rFonts w:ascii="Spectral" w:eastAsia="Spectral" w:hAnsi="Spectral" w:cs="Spectral"/>
                <w:b/>
                <w:sz w:val="24"/>
                <w:szCs w:val="24"/>
                <w:shd w:val="clear" w:color="auto" w:fill="BADAC3"/>
              </w:rPr>
              <w:t>Nội dung</w:t>
            </w:r>
          </w:p>
        </w:tc>
        <w:tc>
          <w:tcPr>
            <w:tcW w:w="2100" w:type="dxa"/>
            <w:shd w:val="clear" w:color="auto" w:fill="BADAC3"/>
            <w:tcMar>
              <w:top w:w="100" w:type="dxa"/>
              <w:left w:w="100" w:type="dxa"/>
              <w:bottom w:w="100" w:type="dxa"/>
              <w:right w:w="100" w:type="dxa"/>
            </w:tcMar>
          </w:tcPr>
          <w:p w14:paraId="4E98E50C" w14:textId="77777777" w:rsidR="0001516E" w:rsidRPr="00A469C0" w:rsidRDefault="00000000" w:rsidP="00F97673">
            <w:pPr>
              <w:widowControl w:val="0"/>
              <w:pBdr>
                <w:top w:val="nil"/>
                <w:left w:val="nil"/>
                <w:bottom w:val="nil"/>
                <w:right w:val="nil"/>
                <w:between w:val="nil"/>
              </w:pBdr>
              <w:spacing w:after="120" w:line="240" w:lineRule="auto"/>
              <w:jc w:val="center"/>
              <w:rPr>
                <w:rFonts w:ascii="Spectral" w:eastAsia="Spectral" w:hAnsi="Spectral" w:cs="Spectral"/>
                <w:b/>
                <w:sz w:val="24"/>
                <w:szCs w:val="24"/>
                <w:shd w:val="clear" w:color="auto" w:fill="BADAC3"/>
              </w:rPr>
            </w:pPr>
            <w:r w:rsidRPr="00A469C0">
              <w:rPr>
                <w:rFonts w:ascii="Spectral" w:eastAsia="Spectral" w:hAnsi="Spectral" w:cs="Spectral"/>
                <w:b/>
                <w:sz w:val="24"/>
                <w:szCs w:val="24"/>
                <w:shd w:val="clear" w:color="auto" w:fill="BADAC3"/>
              </w:rPr>
              <w:t>Thời lượng (phút)</w:t>
            </w:r>
          </w:p>
        </w:tc>
      </w:tr>
      <w:tr w:rsidR="0001516E" w:rsidRPr="00A469C0" w14:paraId="35F8EA09" w14:textId="77777777" w:rsidTr="00F97673">
        <w:tc>
          <w:tcPr>
            <w:tcW w:w="1725" w:type="dxa"/>
            <w:shd w:val="clear" w:color="auto" w:fill="auto"/>
            <w:tcMar>
              <w:top w:w="100" w:type="dxa"/>
              <w:left w:w="100" w:type="dxa"/>
              <w:bottom w:w="100" w:type="dxa"/>
              <w:right w:w="100" w:type="dxa"/>
            </w:tcMar>
          </w:tcPr>
          <w:p w14:paraId="0E7AED74" w14:textId="77777777" w:rsidR="0001516E" w:rsidRPr="00A469C0" w:rsidRDefault="00000000" w:rsidP="00F97673">
            <w:pPr>
              <w:widowControl w:val="0"/>
              <w:pBdr>
                <w:top w:val="nil"/>
                <w:left w:val="nil"/>
                <w:bottom w:val="nil"/>
                <w:right w:val="nil"/>
                <w:between w:val="nil"/>
              </w:pBdr>
              <w:spacing w:after="120" w:line="240" w:lineRule="auto"/>
              <w:rPr>
                <w:rFonts w:ascii="Spectral" w:eastAsia="Spectral" w:hAnsi="Spectral" w:cs="Spectral"/>
                <w:sz w:val="24"/>
                <w:szCs w:val="24"/>
              </w:rPr>
            </w:pPr>
            <w:r w:rsidRPr="00A469C0">
              <w:rPr>
                <w:rFonts w:ascii="Spectral" w:eastAsia="Spectral" w:hAnsi="Spectral" w:cs="Spectral"/>
                <w:sz w:val="24"/>
                <w:szCs w:val="24"/>
              </w:rPr>
              <w:t>Intro</w:t>
            </w:r>
          </w:p>
        </w:tc>
        <w:tc>
          <w:tcPr>
            <w:tcW w:w="5190" w:type="dxa"/>
            <w:shd w:val="clear" w:color="auto" w:fill="auto"/>
            <w:tcMar>
              <w:top w:w="100" w:type="dxa"/>
              <w:left w:w="100" w:type="dxa"/>
              <w:bottom w:w="100" w:type="dxa"/>
              <w:right w:w="100" w:type="dxa"/>
            </w:tcMar>
          </w:tcPr>
          <w:p w14:paraId="7EA9577B" w14:textId="147676FD" w:rsidR="0001516E" w:rsidRPr="00A469C0" w:rsidRDefault="0091000B" w:rsidP="00F97673">
            <w:pPr>
              <w:widowControl w:val="0"/>
              <w:pBdr>
                <w:top w:val="nil"/>
                <w:left w:val="nil"/>
                <w:bottom w:val="nil"/>
                <w:right w:val="nil"/>
                <w:between w:val="nil"/>
              </w:pBdr>
              <w:spacing w:after="120" w:line="240" w:lineRule="auto"/>
              <w:rPr>
                <w:rFonts w:ascii="Spectral" w:eastAsia="Spectral" w:hAnsi="Spectral" w:cs="Spectral"/>
                <w:sz w:val="24"/>
                <w:szCs w:val="24"/>
                <w:lang w:val="en-US"/>
              </w:rPr>
            </w:pPr>
            <w:hyperlink r:id="rId7" w:history="1">
              <w:r w:rsidRPr="00A469C0">
                <w:rPr>
                  <w:rStyle w:val="Hyperlink"/>
                  <w:rFonts w:ascii="Spectral" w:eastAsia="Spectral" w:hAnsi="Spectral" w:cs="Spectral"/>
                  <w:sz w:val="24"/>
                  <w:szCs w:val="24"/>
                </w:rPr>
                <w:t>Giới thiệu về LHP</w:t>
              </w:r>
            </w:hyperlink>
          </w:p>
          <w:p w14:paraId="1CF429C0" w14:textId="14F4D010" w:rsidR="0091000B" w:rsidRPr="00A469C0" w:rsidRDefault="0091000B" w:rsidP="00F97673">
            <w:pPr>
              <w:widowControl w:val="0"/>
              <w:pBdr>
                <w:top w:val="nil"/>
                <w:left w:val="nil"/>
                <w:bottom w:val="nil"/>
                <w:right w:val="nil"/>
                <w:between w:val="nil"/>
              </w:pBdr>
              <w:spacing w:after="120" w:line="240" w:lineRule="auto"/>
              <w:rPr>
                <w:rFonts w:ascii="Spectral" w:eastAsia="Spectral" w:hAnsi="Spectral" w:cs="Spectral"/>
                <w:sz w:val="24"/>
                <w:szCs w:val="24"/>
                <w:lang w:val="en-US"/>
              </w:rPr>
            </w:pPr>
            <w:r w:rsidRPr="00A469C0">
              <w:rPr>
                <w:rFonts w:ascii="Spectral" w:eastAsia="Spectral" w:hAnsi="Spectral" w:cs="Spectral"/>
                <w:sz w:val="24"/>
                <w:szCs w:val="24"/>
                <w:lang w:val="en-US"/>
              </w:rPr>
              <w:t>Chiếu trailer</w:t>
            </w:r>
          </w:p>
        </w:tc>
        <w:tc>
          <w:tcPr>
            <w:tcW w:w="2100" w:type="dxa"/>
            <w:shd w:val="clear" w:color="auto" w:fill="auto"/>
            <w:tcMar>
              <w:top w:w="100" w:type="dxa"/>
              <w:left w:w="100" w:type="dxa"/>
              <w:bottom w:w="100" w:type="dxa"/>
              <w:right w:w="100" w:type="dxa"/>
            </w:tcMar>
          </w:tcPr>
          <w:p w14:paraId="5DF25D7A" w14:textId="2A9D51A5" w:rsidR="0001516E" w:rsidRPr="00A469C0" w:rsidRDefault="0091000B" w:rsidP="00F97673">
            <w:pPr>
              <w:widowControl w:val="0"/>
              <w:pBdr>
                <w:top w:val="nil"/>
                <w:left w:val="nil"/>
                <w:bottom w:val="nil"/>
                <w:right w:val="nil"/>
                <w:between w:val="nil"/>
              </w:pBdr>
              <w:spacing w:after="120" w:line="240" w:lineRule="auto"/>
              <w:rPr>
                <w:rFonts w:ascii="Spectral" w:eastAsia="Spectral" w:hAnsi="Spectral" w:cs="Spectral"/>
                <w:sz w:val="24"/>
                <w:szCs w:val="24"/>
                <w:lang w:val="en-US"/>
              </w:rPr>
            </w:pPr>
            <w:r w:rsidRPr="00A469C0">
              <w:rPr>
                <w:rFonts w:ascii="Spectral" w:eastAsia="Spectral" w:hAnsi="Spectral" w:cs="Spectral"/>
                <w:sz w:val="24"/>
                <w:szCs w:val="24"/>
                <w:lang w:val="en-US"/>
              </w:rPr>
              <w:t>5</w:t>
            </w:r>
          </w:p>
        </w:tc>
      </w:tr>
      <w:tr w:rsidR="0001516E" w:rsidRPr="00A469C0" w14:paraId="455D2BA3" w14:textId="77777777" w:rsidTr="00F97673">
        <w:tc>
          <w:tcPr>
            <w:tcW w:w="1725" w:type="dxa"/>
            <w:shd w:val="clear" w:color="auto" w:fill="auto"/>
            <w:tcMar>
              <w:top w:w="100" w:type="dxa"/>
              <w:left w:w="100" w:type="dxa"/>
              <w:bottom w:w="100" w:type="dxa"/>
              <w:right w:w="100" w:type="dxa"/>
            </w:tcMar>
          </w:tcPr>
          <w:p w14:paraId="29373782" w14:textId="1569B8C8" w:rsidR="0001516E" w:rsidRPr="00A469C0" w:rsidRDefault="0091000B" w:rsidP="00F97673">
            <w:pPr>
              <w:widowControl w:val="0"/>
              <w:pBdr>
                <w:top w:val="nil"/>
                <w:left w:val="nil"/>
                <w:bottom w:val="nil"/>
                <w:right w:val="nil"/>
                <w:between w:val="nil"/>
              </w:pBdr>
              <w:spacing w:after="120" w:line="240" w:lineRule="auto"/>
              <w:rPr>
                <w:rFonts w:ascii="Spectral" w:eastAsia="Spectral" w:hAnsi="Spectral" w:cs="Spectral"/>
                <w:sz w:val="24"/>
                <w:szCs w:val="24"/>
              </w:rPr>
            </w:pPr>
            <w:r w:rsidRPr="00A469C0">
              <w:rPr>
                <w:rFonts w:ascii="Spectral" w:eastAsia="Spectral" w:hAnsi="Spectral" w:cs="Spectral"/>
                <w:sz w:val="24"/>
                <w:szCs w:val="24"/>
                <w:lang w:val="en-US"/>
              </w:rPr>
              <w:t>W</w:t>
            </w:r>
            <w:r w:rsidRPr="00A469C0">
              <w:rPr>
                <w:rFonts w:ascii="Spectral" w:eastAsia="Spectral" w:hAnsi="Spectral" w:cs="Spectral"/>
                <w:sz w:val="24"/>
                <w:szCs w:val="24"/>
              </w:rPr>
              <w:t>arm-up</w:t>
            </w:r>
          </w:p>
        </w:tc>
        <w:tc>
          <w:tcPr>
            <w:tcW w:w="5190" w:type="dxa"/>
            <w:shd w:val="clear" w:color="auto" w:fill="auto"/>
            <w:tcMar>
              <w:top w:w="100" w:type="dxa"/>
              <w:left w:w="100" w:type="dxa"/>
              <w:bottom w:w="100" w:type="dxa"/>
              <w:right w:w="100" w:type="dxa"/>
            </w:tcMar>
          </w:tcPr>
          <w:p w14:paraId="7DADB551" w14:textId="3D6143D7" w:rsidR="0091000B" w:rsidRPr="00A469C0" w:rsidRDefault="00A469C0" w:rsidP="00F97673">
            <w:pPr>
              <w:widowControl w:val="0"/>
              <w:pBdr>
                <w:top w:val="nil"/>
                <w:left w:val="nil"/>
                <w:bottom w:val="nil"/>
                <w:right w:val="nil"/>
                <w:between w:val="nil"/>
              </w:pBdr>
              <w:spacing w:after="120" w:line="240" w:lineRule="auto"/>
              <w:rPr>
                <w:rFonts w:ascii="Spectral" w:hAnsi="Spectral"/>
                <w:sz w:val="24"/>
                <w:szCs w:val="24"/>
              </w:rPr>
            </w:pPr>
            <w:r w:rsidRPr="00A469C0">
              <w:rPr>
                <w:rFonts w:ascii="Spectral" w:hAnsi="Spectral"/>
                <w:sz w:val="24"/>
                <w:szCs w:val="24"/>
              </w:rPr>
              <w:t>Đặt 2 cốc nước (1 cốc nước ngọt, 1 cốc nước mặn; không nói cho học sinh biết cốc nước mặn và ngọt) giữa lớp để học sinh quan sát.</w:t>
            </w:r>
          </w:p>
          <w:p w14:paraId="3CDF472F" w14:textId="77777777" w:rsidR="00A469C0" w:rsidRPr="00A469C0" w:rsidRDefault="00A469C0" w:rsidP="00F97673">
            <w:pPr>
              <w:widowControl w:val="0"/>
              <w:pBdr>
                <w:top w:val="nil"/>
                <w:left w:val="nil"/>
                <w:bottom w:val="nil"/>
                <w:right w:val="nil"/>
                <w:between w:val="nil"/>
              </w:pBdr>
              <w:spacing w:after="120" w:line="240" w:lineRule="auto"/>
              <w:rPr>
                <w:rFonts w:ascii="Spectral" w:hAnsi="Spectral"/>
                <w:sz w:val="24"/>
                <w:szCs w:val="24"/>
                <w:lang w:val="en-US"/>
              </w:rPr>
            </w:pPr>
            <w:r w:rsidRPr="00A469C0">
              <w:rPr>
                <w:rFonts w:ascii="Spectral" w:hAnsi="Spectral"/>
                <w:sz w:val="24"/>
                <w:szCs w:val="24"/>
              </w:rPr>
              <w:t>Hỏi học sinh: “Nếu bây giờ thầy/cô cho quả trứng vào 2 cốc nước này thì chuyện gì sẽ xảy ra?”</w:t>
            </w:r>
          </w:p>
          <w:p w14:paraId="5EB30233" w14:textId="77777777" w:rsidR="00A469C0" w:rsidRPr="00A469C0" w:rsidRDefault="00A469C0" w:rsidP="00F97673">
            <w:pPr>
              <w:widowControl w:val="0"/>
              <w:pBdr>
                <w:top w:val="nil"/>
                <w:left w:val="nil"/>
                <w:bottom w:val="nil"/>
                <w:right w:val="nil"/>
                <w:between w:val="nil"/>
              </w:pBdr>
              <w:spacing w:after="120" w:line="240" w:lineRule="auto"/>
              <w:rPr>
                <w:rFonts w:ascii="Spectral" w:hAnsi="Spectral"/>
                <w:sz w:val="24"/>
                <w:szCs w:val="24"/>
                <w:lang w:val="en-US"/>
              </w:rPr>
            </w:pPr>
            <w:r w:rsidRPr="00A469C0">
              <w:rPr>
                <w:rFonts w:ascii="Spectral" w:hAnsi="Spectral"/>
                <w:sz w:val="24"/>
                <w:szCs w:val="24"/>
                <w:lang w:val="en-US"/>
              </w:rPr>
              <w:t>Mời học sinh trả lời.</w:t>
            </w:r>
          </w:p>
          <w:p w14:paraId="5D137978" w14:textId="77777777" w:rsidR="00A469C0" w:rsidRPr="00A469C0" w:rsidRDefault="00A469C0" w:rsidP="00F97673">
            <w:pPr>
              <w:widowControl w:val="0"/>
              <w:pBdr>
                <w:top w:val="nil"/>
                <w:left w:val="nil"/>
                <w:bottom w:val="nil"/>
                <w:right w:val="nil"/>
                <w:between w:val="nil"/>
              </w:pBdr>
              <w:spacing w:after="120" w:line="240" w:lineRule="auto"/>
              <w:rPr>
                <w:rFonts w:ascii="Spectral" w:hAnsi="Spectral"/>
                <w:sz w:val="24"/>
                <w:szCs w:val="24"/>
                <w:lang w:val="en-US"/>
              </w:rPr>
            </w:pPr>
            <w:r w:rsidRPr="00A469C0">
              <w:rPr>
                <w:rFonts w:ascii="Spectral" w:hAnsi="Spectral"/>
                <w:sz w:val="24"/>
                <w:szCs w:val="24"/>
                <w:lang w:val="en-US"/>
              </w:rPr>
              <w:t>Bỏ quả trứng vào trong cốc nước ngọt trước. Cho học sinh quan sát khoảng 10 giây. Sau đó bỏ quả trứng vào cốc nước mặn. Cho học sinh quan sát khoảng 10 giây.</w:t>
            </w:r>
          </w:p>
          <w:p w14:paraId="350A3528" w14:textId="77777777" w:rsidR="00A469C0" w:rsidRDefault="00A469C0" w:rsidP="00F97673">
            <w:pPr>
              <w:widowControl w:val="0"/>
              <w:pBdr>
                <w:top w:val="nil"/>
                <w:left w:val="nil"/>
                <w:bottom w:val="nil"/>
                <w:right w:val="nil"/>
                <w:between w:val="nil"/>
              </w:pBdr>
              <w:spacing w:after="120" w:line="240" w:lineRule="auto"/>
              <w:rPr>
                <w:rFonts w:ascii="Spectral" w:hAnsi="Spectral"/>
                <w:sz w:val="24"/>
                <w:szCs w:val="24"/>
                <w:lang w:val="en-US"/>
              </w:rPr>
            </w:pPr>
            <w:r w:rsidRPr="00A469C0">
              <w:rPr>
                <w:rFonts w:ascii="Spectral" w:hAnsi="Spectral"/>
                <w:sz w:val="24"/>
                <w:szCs w:val="24"/>
                <w:lang w:val="en-US"/>
              </w:rPr>
              <w:t>Mời học sinh đoán vì sao trứng chìm ở cốc nước này nhưng nổi ở cốc nước khác.</w:t>
            </w:r>
          </w:p>
          <w:p w14:paraId="07561100" w14:textId="183533AD" w:rsidR="006C6B7C" w:rsidRPr="00A469C0" w:rsidRDefault="006C6B7C" w:rsidP="00F97673">
            <w:pPr>
              <w:widowControl w:val="0"/>
              <w:pBdr>
                <w:top w:val="nil"/>
                <w:left w:val="nil"/>
                <w:bottom w:val="nil"/>
                <w:right w:val="nil"/>
                <w:between w:val="nil"/>
              </w:pBdr>
              <w:spacing w:after="120" w:line="240" w:lineRule="auto"/>
              <w:rPr>
                <w:rFonts w:ascii="Spectral" w:hAnsi="Spectral"/>
                <w:sz w:val="24"/>
                <w:szCs w:val="24"/>
                <w:lang w:val="en-US"/>
              </w:rPr>
            </w:pPr>
            <w:r>
              <w:rPr>
                <w:rFonts w:ascii="Spectral" w:hAnsi="Spectral"/>
                <w:sz w:val="24"/>
                <w:szCs w:val="24"/>
                <w:lang w:val="en-US"/>
              </w:rPr>
              <w:t>Mời 1 vài học sinh lên nếm thử nước trong 2 cốc để đoán.</w:t>
            </w:r>
          </w:p>
          <w:p w14:paraId="465940B5" w14:textId="4B7E3D6D" w:rsidR="00A469C0" w:rsidRPr="00A469C0" w:rsidRDefault="00A469C0" w:rsidP="00F97673">
            <w:pPr>
              <w:widowControl w:val="0"/>
              <w:pBdr>
                <w:top w:val="nil"/>
                <w:left w:val="nil"/>
                <w:bottom w:val="nil"/>
                <w:right w:val="nil"/>
                <w:between w:val="nil"/>
              </w:pBdr>
              <w:spacing w:after="120" w:line="240" w:lineRule="auto"/>
              <w:rPr>
                <w:rFonts w:ascii="Spectral" w:eastAsia="Spectral" w:hAnsi="Spectral" w:cs="Spectral"/>
                <w:sz w:val="24"/>
                <w:szCs w:val="24"/>
                <w:lang w:val="en-US"/>
              </w:rPr>
            </w:pPr>
            <w:r w:rsidRPr="00A469C0">
              <w:rPr>
                <w:rFonts w:ascii="Spectral" w:hAnsi="Spectral"/>
                <w:b/>
                <w:bCs/>
                <w:sz w:val="24"/>
                <w:szCs w:val="24"/>
                <w:u w:val="single"/>
                <w:lang w:val="en-US"/>
              </w:rPr>
              <w:t>Dẫn dắt vào phim</w:t>
            </w:r>
            <w:r w:rsidRPr="00A469C0">
              <w:rPr>
                <w:rFonts w:ascii="Spectral" w:hAnsi="Spectral"/>
                <w:sz w:val="24"/>
                <w:szCs w:val="24"/>
                <w:lang w:val="en-US"/>
              </w:rPr>
              <w:t>: Sự chìm và nổi của một vật bị tác động bởi yếu tố nào? Chúng ta sẽ xem bộ phim sau đây để tìm hiểu.</w:t>
            </w:r>
          </w:p>
        </w:tc>
        <w:tc>
          <w:tcPr>
            <w:tcW w:w="2100" w:type="dxa"/>
            <w:shd w:val="clear" w:color="auto" w:fill="auto"/>
            <w:tcMar>
              <w:top w:w="100" w:type="dxa"/>
              <w:left w:w="100" w:type="dxa"/>
              <w:bottom w:w="100" w:type="dxa"/>
              <w:right w:w="100" w:type="dxa"/>
            </w:tcMar>
          </w:tcPr>
          <w:p w14:paraId="6914285B" w14:textId="5F1F2544" w:rsidR="0001516E" w:rsidRPr="00A469C0" w:rsidRDefault="00F97673" w:rsidP="00F97673">
            <w:pPr>
              <w:widowControl w:val="0"/>
              <w:pBdr>
                <w:top w:val="nil"/>
                <w:left w:val="nil"/>
                <w:bottom w:val="nil"/>
                <w:right w:val="nil"/>
                <w:between w:val="nil"/>
              </w:pBdr>
              <w:spacing w:after="120" w:line="240" w:lineRule="auto"/>
              <w:rPr>
                <w:rFonts w:ascii="Spectral" w:eastAsia="Spectral" w:hAnsi="Spectral" w:cs="Spectral"/>
                <w:sz w:val="24"/>
                <w:szCs w:val="24"/>
                <w:lang w:val="en-US"/>
              </w:rPr>
            </w:pPr>
            <w:r w:rsidRPr="00A469C0">
              <w:rPr>
                <w:rFonts w:ascii="Spectral" w:eastAsia="Spectral" w:hAnsi="Spectral" w:cs="Spectral"/>
                <w:sz w:val="24"/>
                <w:szCs w:val="24"/>
                <w:lang w:val="en-US"/>
              </w:rPr>
              <w:t>5</w:t>
            </w:r>
          </w:p>
        </w:tc>
      </w:tr>
      <w:tr w:rsidR="0001516E" w:rsidRPr="00A469C0" w14:paraId="30D0CA3E" w14:textId="77777777" w:rsidTr="00F97673">
        <w:tc>
          <w:tcPr>
            <w:tcW w:w="1725" w:type="dxa"/>
            <w:shd w:val="clear" w:color="auto" w:fill="auto"/>
            <w:tcMar>
              <w:top w:w="100" w:type="dxa"/>
              <w:left w:w="100" w:type="dxa"/>
              <w:bottom w:w="100" w:type="dxa"/>
              <w:right w:w="100" w:type="dxa"/>
            </w:tcMar>
          </w:tcPr>
          <w:p w14:paraId="225FDA5E" w14:textId="77777777" w:rsidR="0001516E" w:rsidRPr="00A469C0" w:rsidRDefault="00000000" w:rsidP="00F97673">
            <w:pPr>
              <w:widowControl w:val="0"/>
              <w:pBdr>
                <w:top w:val="nil"/>
                <w:left w:val="nil"/>
                <w:bottom w:val="nil"/>
                <w:right w:val="nil"/>
                <w:between w:val="nil"/>
              </w:pBdr>
              <w:spacing w:after="120" w:line="240" w:lineRule="auto"/>
              <w:rPr>
                <w:rFonts w:ascii="Spectral" w:eastAsia="Spectral" w:hAnsi="Spectral" w:cs="Spectral"/>
                <w:sz w:val="24"/>
                <w:szCs w:val="24"/>
              </w:rPr>
            </w:pPr>
            <w:r w:rsidRPr="00A469C0">
              <w:rPr>
                <w:rFonts w:ascii="Spectral" w:eastAsia="Spectral" w:hAnsi="Spectral" w:cs="Spectral"/>
                <w:sz w:val="24"/>
                <w:szCs w:val="24"/>
              </w:rPr>
              <w:t>Xem phim</w:t>
            </w:r>
          </w:p>
        </w:tc>
        <w:tc>
          <w:tcPr>
            <w:tcW w:w="5190" w:type="dxa"/>
            <w:shd w:val="clear" w:color="auto" w:fill="auto"/>
            <w:tcMar>
              <w:top w:w="100" w:type="dxa"/>
              <w:left w:w="100" w:type="dxa"/>
              <w:bottom w:w="100" w:type="dxa"/>
              <w:right w:w="100" w:type="dxa"/>
            </w:tcMar>
          </w:tcPr>
          <w:p w14:paraId="52490CEF" w14:textId="0CA8E629" w:rsidR="006C6B7C" w:rsidRPr="006C6B7C" w:rsidRDefault="00F97673" w:rsidP="00A469C0">
            <w:pPr>
              <w:spacing w:after="120" w:line="240" w:lineRule="auto"/>
              <w:jc w:val="both"/>
              <w:rPr>
                <w:rFonts w:asciiTheme="minorHAnsi" w:hAnsiTheme="minorHAnsi"/>
                <w:sz w:val="24"/>
                <w:szCs w:val="24"/>
                <w:lang w:val="en-US"/>
              </w:rPr>
            </w:pPr>
            <w:r w:rsidRPr="00A469C0">
              <w:rPr>
                <w:rFonts w:ascii="Spectral" w:hAnsi="Spectral"/>
                <w:sz w:val="24"/>
                <w:szCs w:val="24"/>
              </w:rPr>
              <w:t>Chiếu phim</w:t>
            </w:r>
            <w:r w:rsidR="00A469C0" w:rsidRPr="00A469C0">
              <w:rPr>
                <w:rFonts w:ascii="Spectral" w:hAnsi="Spectral"/>
                <w:sz w:val="24"/>
                <w:szCs w:val="24"/>
              </w:rPr>
              <w:t xml:space="preserve"> </w:t>
            </w:r>
            <w:r w:rsidR="00A469C0" w:rsidRPr="00A469C0">
              <w:rPr>
                <w:rFonts w:ascii="Spectral" w:hAnsi="Spectral"/>
                <w:sz w:val="24"/>
                <w:szCs w:val="24"/>
              </w:rPr>
              <w:t>Ngôi nhà của các khoa học gia nhí - Muối</w:t>
            </w:r>
          </w:p>
        </w:tc>
        <w:tc>
          <w:tcPr>
            <w:tcW w:w="2100" w:type="dxa"/>
            <w:shd w:val="clear" w:color="auto" w:fill="auto"/>
            <w:tcMar>
              <w:top w:w="100" w:type="dxa"/>
              <w:left w:w="100" w:type="dxa"/>
              <w:bottom w:w="100" w:type="dxa"/>
              <w:right w:w="100" w:type="dxa"/>
            </w:tcMar>
          </w:tcPr>
          <w:p w14:paraId="5781FCEC" w14:textId="67E9660B" w:rsidR="0001516E" w:rsidRPr="00A469C0" w:rsidRDefault="00F97673" w:rsidP="00F97673">
            <w:pPr>
              <w:widowControl w:val="0"/>
              <w:pBdr>
                <w:top w:val="nil"/>
                <w:left w:val="nil"/>
                <w:bottom w:val="nil"/>
                <w:right w:val="nil"/>
                <w:between w:val="nil"/>
              </w:pBdr>
              <w:spacing w:after="120" w:line="240" w:lineRule="auto"/>
              <w:rPr>
                <w:rFonts w:ascii="Spectral" w:eastAsia="Spectral" w:hAnsi="Spectral" w:cs="Spectral"/>
                <w:sz w:val="24"/>
                <w:szCs w:val="24"/>
                <w:lang w:val="en-US"/>
              </w:rPr>
            </w:pPr>
            <w:r w:rsidRPr="00A469C0">
              <w:rPr>
                <w:rFonts w:ascii="Spectral" w:eastAsia="Spectral" w:hAnsi="Spectral" w:cs="Spectral"/>
                <w:sz w:val="24"/>
                <w:szCs w:val="24"/>
                <w:lang w:val="en-US"/>
              </w:rPr>
              <w:t>1</w:t>
            </w:r>
            <w:r w:rsidR="00A469C0">
              <w:rPr>
                <w:rFonts w:ascii="Spectral" w:eastAsia="Spectral" w:hAnsi="Spectral" w:cs="Spectral"/>
                <w:sz w:val="24"/>
                <w:szCs w:val="24"/>
                <w:lang w:val="en-US"/>
              </w:rPr>
              <w:t>0</w:t>
            </w:r>
          </w:p>
        </w:tc>
      </w:tr>
      <w:tr w:rsidR="0001516E" w:rsidRPr="00A469C0" w14:paraId="4AB83AC4" w14:textId="77777777" w:rsidTr="00F97673">
        <w:tc>
          <w:tcPr>
            <w:tcW w:w="1725" w:type="dxa"/>
            <w:shd w:val="clear" w:color="auto" w:fill="auto"/>
            <w:tcMar>
              <w:top w:w="100" w:type="dxa"/>
              <w:left w:w="100" w:type="dxa"/>
              <w:bottom w:w="100" w:type="dxa"/>
              <w:right w:w="100" w:type="dxa"/>
            </w:tcMar>
          </w:tcPr>
          <w:p w14:paraId="54EB8490" w14:textId="77777777" w:rsidR="0001516E" w:rsidRPr="00A469C0" w:rsidRDefault="00000000" w:rsidP="00F97673">
            <w:pPr>
              <w:widowControl w:val="0"/>
              <w:pBdr>
                <w:top w:val="nil"/>
                <w:left w:val="nil"/>
                <w:bottom w:val="nil"/>
                <w:right w:val="nil"/>
                <w:between w:val="nil"/>
              </w:pBdr>
              <w:spacing w:after="120" w:line="240" w:lineRule="auto"/>
              <w:rPr>
                <w:rFonts w:ascii="Spectral" w:eastAsia="Spectral" w:hAnsi="Spectral" w:cs="Spectral"/>
                <w:sz w:val="24"/>
                <w:szCs w:val="24"/>
              </w:rPr>
            </w:pPr>
            <w:r w:rsidRPr="00A469C0">
              <w:rPr>
                <w:rFonts w:ascii="Spectral" w:eastAsia="Spectral" w:hAnsi="Spectral" w:cs="Spectral"/>
                <w:sz w:val="24"/>
                <w:szCs w:val="24"/>
              </w:rPr>
              <w:t>Hoạt động</w:t>
            </w:r>
          </w:p>
          <w:p w14:paraId="6A49728F" w14:textId="77777777" w:rsidR="0001516E" w:rsidRPr="00A469C0" w:rsidRDefault="00000000" w:rsidP="00F97673">
            <w:pPr>
              <w:widowControl w:val="0"/>
              <w:pBdr>
                <w:top w:val="nil"/>
                <w:left w:val="nil"/>
                <w:bottom w:val="nil"/>
                <w:right w:val="nil"/>
                <w:between w:val="nil"/>
              </w:pBdr>
              <w:spacing w:after="120" w:line="240" w:lineRule="auto"/>
              <w:rPr>
                <w:rFonts w:ascii="Spectral" w:eastAsia="Spectral" w:hAnsi="Spectral" w:cs="Spectral"/>
                <w:sz w:val="24"/>
                <w:szCs w:val="24"/>
              </w:rPr>
            </w:pPr>
            <w:r w:rsidRPr="00A469C0">
              <w:rPr>
                <w:rFonts w:ascii="Spectral" w:eastAsia="Spectral" w:hAnsi="Spectral" w:cs="Spectral"/>
                <w:sz w:val="24"/>
                <w:szCs w:val="24"/>
              </w:rPr>
              <w:t>thí nghiệm</w:t>
            </w:r>
          </w:p>
        </w:tc>
        <w:tc>
          <w:tcPr>
            <w:tcW w:w="5190" w:type="dxa"/>
            <w:shd w:val="clear" w:color="auto" w:fill="auto"/>
            <w:tcMar>
              <w:top w:w="100" w:type="dxa"/>
              <w:left w:w="100" w:type="dxa"/>
              <w:bottom w:w="100" w:type="dxa"/>
              <w:right w:w="100" w:type="dxa"/>
            </w:tcMar>
          </w:tcPr>
          <w:p w14:paraId="78AD84D8" w14:textId="01B70EEC" w:rsidR="006C6B7C" w:rsidRPr="006C6B7C" w:rsidRDefault="006C6B7C" w:rsidP="00F97673">
            <w:pPr>
              <w:spacing w:after="120" w:line="240" w:lineRule="auto"/>
              <w:jc w:val="both"/>
              <w:rPr>
                <w:rFonts w:asciiTheme="minorHAnsi" w:hAnsiTheme="minorHAnsi"/>
                <w:sz w:val="24"/>
                <w:szCs w:val="24"/>
              </w:rPr>
            </w:pPr>
            <w:r w:rsidRPr="006C6B7C">
              <w:rPr>
                <w:rFonts w:asciiTheme="minorHAnsi" w:hAnsiTheme="minorHAnsi"/>
                <w:sz w:val="24"/>
                <w:szCs w:val="24"/>
              </w:rPr>
              <w:t xml:space="preserve">Như vậy, sự chìm nổi của một vật bị tác động bởi lượng muối trong nước. Giờ chúng ta sẽ cùng tự </w:t>
            </w:r>
            <w:r w:rsidRPr="006C6B7C">
              <w:rPr>
                <w:rFonts w:asciiTheme="minorHAnsi" w:hAnsiTheme="minorHAnsi"/>
                <w:sz w:val="24"/>
                <w:szCs w:val="24"/>
              </w:rPr>
              <w:lastRenderedPageBreak/>
              <w:t xml:space="preserve">tay thực hiện thí nghiệm, dự đoán xem lượng muối cần thiết để làm cho trứng nổi </w:t>
            </w:r>
          </w:p>
          <w:p w14:paraId="51AFD0F7" w14:textId="13055E09" w:rsidR="006C6B7C" w:rsidRPr="006C6B7C" w:rsidRDefault="006C6B7C" w:rsidP="006C6B7C">
            <w:pPr>
              <w:spacing w:after="120" w:line="240" w:lineRule="auto"/>
              <w:jc w:val="both"/>
              <w:rPr>
                <w:rFonts w:asciiTheme="minorHAnsi" w:hAnsiTheme="minorHAnsi"/>
                <w:sz w:val="24"/>
                <w:szCs w:val="24"/>
              </w:rPr>
            </w:pPr>
            <w:r w:rsidRPr="006C6B7C">
              <w:rPr>
                <w:rFonts w:asciiTheme="minorHAnsi" w:hAnsiTheme="minorHAnsi"/>
                <w:sz w:val="24"/>
                <w:szCs w:val="24"/>
              </w:rPr>
              <w:t>GV chia học sinh thành nhóm nhỏ 4-6 bạn, phát phiếu học tập số và cho học sinh tiến hành thí nghiệm. Học sinh sẽ lần lượt lựa chọn các lượng nước khác nhau (200ml, 300ml, 450ml,…). Sau đó, dự đoán lượng muối cần thiết để làm cho trứng nổi lên (</w:t>
            </w:r>
            <w:r w:rsidRPr="006C6B7C">
              <w:rPr>
                <w:rFonts w:asciiTheme="minorHAnsi" w:hAnsiTheme="minorHAnsi"/>
                <w:sz w:val="24"/>
                <w:szCs w:val="24"/>
              </w:rPr>
              <w:t>3 muỗng cà phê). Tiến hành pha muối vào nước và kiểm tra giả thiết.</w:t>
            </w:r>
          </w:p>
          <w:p w14:paraId="2E31D1A0" w14:textId="03BF01AC" w:rsidR="006C6B7C" w:rsidRPr="006C6B7C" w:rsidRDefault="00F97673" w:rsidP="006C6B7C">
            <w:pPr>
              <w:spacing w:after="120" w:line="240" w:lineRule="auto"/>
              <w:jc w:val="both"/>
              <w:rPr>
                <w:rFonts w:asciiTheme="minorHAnsi" w:hAnsiTheme="minorHAnsi"/>
                <w:sz w:val="24"/>
                <w:szCs w:val="24"/>
              </w:rPr>
            </w:pPr>
            <w:r w:rsidRPr="006C6B7C">
              <w:rPr>
                <w:rFonts w:ascii="Spectral" w:hAnsi="Spectral"/>
                <w:sz w:val="24"/>
                <w:szCs w:val="24"/>
              </w:rPr>
              <w:t>Vật liệu cần thiết</w:t>
            </w:r>
            <w:r w:rsidRPr="00A469C0">
              <w:rPr>
                <w:rFonts w:ascii="Spectral" w:hAnsi="Spectral"/>
                <w:sz w:val="24"/>
                <w:szCs w:val="24"/>
              </w:rPr>
              <w:t xml:space="preserve">: </w:t>
            </w:r>
          </w:p>
          <w:p w14:paraId="789E8DB1" w14:textId="03A6B9C8" w:rsidR="006C6B7C" w:rsidRPr="006C6B7C" w:rsidRDefault="006C6B7C" w:rsidP="006C6B7C">
            <w:pPr>
              <w:pStyle w:val="ListParagraph"/>
              <w:numPr>
                <w:ilvl w:val="0"/>
                <w:numId w:val="7"/>
              </w:numPr>
              <w:spacing w:after="120" w:line="240" w:lineRule="auto"/>
              <w:jc w:val="both"/>
              <w:rPr>
                <w:rFonts w:ascii="Spectral" w:hAnsi="Spectral"/>
                <w:sz w:val="24"/>
                <w:szCs w:val="24"/>
              </w:rPr>
            </w:pPr>
            <w:r w:rsidRPr="006C6B7C">
              <w:rPr>
                <w:rFonts w:ascii="Spectral" w:hAnsi="Spectral"/>
                <w:sz w:val="24"/>
                <w:szCs w:val="24"/>
              </w:rPr>
              <w:t>1 cốc nước 500-1000ml;</w:t>
            </w:r>
          </w:p>
          <w:p w14:paraId="75AEBD67" w14:textId="77777777" w:rsidR="006C6B7C" w:rsidRPr="006C6B7C" w:rsidRDefault="006C6B7C" w:rsidP="006C6B7C">
            <w:pPr>
              <w:pStyle w:val="ListParagraph"/>
              <w:numPr>
                <w:ilvl w:val="0"/>
                <w:numId w:val="7"/>
              </w:numPr>
              <w:spacing w:after="120" w:line="240" w:lineRule="auto"/>
              <w:jc w:val="both"/>
              <w:rPr>
                <w:rFonts w:ascii="Spectral" w:hAnsi="Spectral"/>
                <w:sz w:val="24"/>
                <w:szCs w:val="24"/>
              </w:rPr>
            </w:pPr>
            <w:r w:rsidRPr="006C6B7C">
              <w:rPr>
                <w:rFonts w:ascii="Spectral" w:hAnsi="Spectral"/>
                <w:sz w:val="24"/>
                <w:szCs w:val="24"/>
              </w:rPr>
              <w:t>Nước ngọt;</w:t>
            </w:r>
          </w:p>
          <w:p w14:paraId="4BA50D3B" w14:textId="77777777" w:rsidR="006C6B7C" w:rsidRPr="006C6B7C" w:rsidRDefault="006C6B7C" w:rsidP="006C6B7C">
            <w:pPr>
              <w:pStyle w:val="ListParagraph"/>
              <w:numPr>
                <w:ilvl w:val="0"/>
                <w:numId w:val="7"/>
              </w:numPr>
              <w:spacing w:after="120" w:line="240" w:lineRule="auto"/>
              <w:jc w:val="both"/>
              <w:rPr>
                <w:rFonts w:ascii="Spectral" w:hAnsi="Spectral"/>
                <w:sz w:val="24"/>
                <w:szCs w:val="24"/>
              </w:rPr>
            </w:pPr>
            <w:r w:rsidRPr="006C6B7C">
              <w:rPr>
                <w:rFonts w:ascii="Spectral" w:hAnsi="Spectral"/>
                <w:sz w:val="24"/>
                <w:szCs w:val="24"/>
              </w:rPr>
              <w:t>Muối (khoảng nửa kg cho mỗi nhóm)</w:t>
            </w:r>
          </w:p>
          <w:p w14:paraId="15F9712B" w14:textId="77777777" w:rsidR="006C6B7C" w:rsidRPr="006C6B7C" w:rsidRDefault="006C6B7C" w:rsidP="006C6B7C">
            <w:pPr>
              <w:pStyle w:val="ListParagraph"/>
              <w:numPr>
                <w:ilvl w:val="0"/>
                <w:numId w:val="7"/>
              </w:numPr>
              <w:spacing w:after="120" w:line="240" w:lineRule="auto"/>
              <w:jc w:val="both"/>
              <w:rPr>
                <w:rFonts w:ascii="Spectral" w:hAnsi="Spectral"/>
                <w:sz w:val="24"/>
                <w:szCs w:val="24"/>
              </w:rPr>
            </w:pPr>
            <w:r w:rsidRPr="006C6B7C">
              <w:rPr>
                <w:rFonts w:ascii="Spectral" w:hAnsi="Spectral"/>
                <w:sz w:val="24"/>
                <w:szCs w:val="24"/>
              </w:rPr>
              <w:t>1-2 quả trứng/nhóm</w:t>
            </w:r>
          </w:p>
          <w:p w14:paraId="1EBCC785" w14:textId="4F2D309B" w:rsidR="006C6B7C" w:rsidRPr="006C6B7C" w:rsidRDefault="006C6B7C" w:rsidP="006C6B7C">
            <w:pPr>
              <w:pStyle w:val="ListParagraph"/>
              <w:numPr>
                <w:ilvl w:val="0"/>
                <w:numId w:val="7"/>
              </w:numPr>
              <w:spacing w:after="120" w:line="240" w:lineRule="auto"/>
              <w:jc w:val="both"/>
              <w:rPr>
                <w:rFonts w:asciiTheme="minorHAnsi" w:hAnsiTheme="minorHAnsi"/>
                <w:sz w:val="24"/>
                <w:szCs w:val="24"/>
              </w:rPr>
            </w:pPr>
            <w:r w:rsidRPr="006C6B7C">
              <w:rPr>
                <w:rFonts w:ascii="Spectral" w:hAnsi="Spectral"/>
                <w:sz w:val="24"/>
                <w:szCs w:val="24"/>
              </w:rPr>
              <w:t>1 muỗng cà phê/nhóm</w:t>
            </w:r>
          </w:p>
        </w:tc>
        <w:tc>
          <w:tcPr>
            <w:tcW w:w="2100" w:type="dxa"/>
            <w:shd w:val="clear" w:color="auto" w:fill="auto"/>
            <w:tcMar>
              <w:top w:w="100" w:type="dxa"/>
              <w:left w:w="100" w:type="dxa"/>
              <w:bottom w:w="100" w:type="dxa"/>
              <w:right w:w="100" w:type="dxa"/>
            </w:tcMar>
          </w:tcPr>
          <w:p w14:paraId="4B3EFE8D" w14:textId="44C2D679" w:rsidR="0001516E" w:rsidRPr="00A469C0" w:rsidRDefault="006C6B7C" w:rsidP="00F97673">
            <w:pPr>
              <w:widowControl w:val="0"/>
              <w:pBdr>
                <w:top w:val="nil"/>
                <w:left w:val="nil"/>
                <w:bottom w:val="nil"/>
                <w:right w:val="nil"/>
                <w:between w:val="nil"/>
              </w:pBdr>
              <w:spacing w:after="120" w:line="240" w:lineRule="auto"/>
              <w:rPr>
                <w:rFonts w:ascii="Spectral" w:eastAsia="Spectral" w:hAnsi="Spectral" w:cs="Spectral"/>
                <w:sz w:val="24"/>
                <w:szCs w:val="24"/>
                <w:lang w:val="en-US"/>
              </w:rPr>
            </w:pPr>
            <w:r>
              <w:rPr>
                <w:rFonts w:ascii="Spectral" w:eastAsia="Spectral" w:hAnsi="Spectral" w:cs="Spectral"/>
                <w:sz w:val="24"/>
                <w:szCs w:val="24"/>
                <w:lang w:val="en-US"/>
              </w:rPr>
              <w:lastRenderedPageBreak/>
              <w:t>20</w:t>
            </w:r>
          </w:p>
        </w:tc>
      </w:tr>
      <w:tr w:rsidR="0001516E" w:rsidRPr="00A469C0" w14:paraId="402831C4" w14:textId="77777777" w:rsidTr="00F97673">
        <w:tc>
          <w:tcPr>
            <w:tcW w:w="1725" w:type="dxa"/>
            <w:shd w:val="clear" w:color="auto" w:fill="auto"/>
            <w:tcMar>
              <w:top w:w="100" w:type="dxa"/>
              <w:left w:w="100" w:type="dxa"/>
              <w:bottom w:w="100" w:type="dxa"/>
              <w:right w:w="100" w:type="dxa"/>
            </w:tcMar>
          </w:tcPr>
          <w:p w14:paraId="18B35F5A" w14:textId="77777777" w:rsidR="0001516E" w:rsidRPr="00A469C0" w:rsidRDefault="00000000" w:rsidP="00F97673">
            <w:pPr>
              <w:widowControl w:val="0"/>
              <w:pBdr>
                <w:top w:val="nil"/>
                <w:left w:val="nil"/>
                <w:bottom w:val="nil"/>
                <w:right w:val="nil"/>
                <w:between w:val="nil"/>
              </w:pBdr>
              <w:spacing w:after="120" w:line="240" w:lineRule="auto"/>
              <w:rPr>
                <w:rFonts w:ascii="Spectral" w:eastAsia="Spectral" w:hAnsi="Spectral" w:cs="Spectral"/>
                <w:sz w:val="24"/>
                <w:szCs w:val="24"/>
              </w:rPr>
            </w:pPr>
            <w:r w:rsidRPr="00A469C0">
              <w:rPr>
                <w:rFonts w:ascii="Spectral" w:eastAsia="Spectral" w:hAnsi="Spectral" w:cs="Spectral"/>
                <w:sz w:val="24"/>
                <w:szCs w:val="24"/>
              </w:rPr>
              <w:t>Tổng kết</w:t>
            </w:r>
          </w:p>
        </w:tc>
        <w:tc>
          <w:tcPr>
            <w:tcW w:w="5190" w:type="dxa"/>
            <w:shd w:val="clear" w:color="auto" w:fill="auto"/>
            <w:tcMar>
              <w:top w:w="100" w:type="dxa"/>
              <w:left w:w="100" w:type="dxa"/>
              <w:bottom w:w="100" w:type="dxa"/>
              <w:right w:w="100" w:type="dxa"/>
            </w:tcMar>
          </w:tcPr>
          <w:p w14:paraId="345DB39F" w14:textId="4EAC5BB0" w:rsidR="0001516E" w:rsidRPr="006C6B7C" w:rsidRDefault="006C6B7C" w:rsidP="00F97673">
            <w:pPr>
              <w:widowControl w:val="0"/>
              <w:pBdr>
                <w:top w:val="nil"/>
                <w:left w:val="nil"/>
                <w:bottom w:val="nil"/>
                <w:right w:val="nil"/>
                <w:between w:val="nil"/>
              </w:pBdr>
              <w:spacing w:after="120" w:line="240" w:lineRule="auto"/>
              <w:rPr>
                <w:rFonts w:asciiTheme="minorHAnsi" w:eastAsia="Spectral" w:hAnsiTheme="minorHAnsi" w:cs="Spectral"/>
                <w:sz w:val="24"/>
                <w:szCs w:val="24"/>
              </w:rPr>
            </w:pPr>
            <w:r w:rsidRPr="006C6B7C">
              <w:rPr>
                <w:rFonts w:asciiTheme="minorHAnsi" w:hAnsiTheme="minorHAnsi"/>
                <w:sz w:val="24"/>
                <w:szCs w:val="24"/>
              </w:rPr>
              <w:t>GV khơi gợi các kiến thức các em đã học được trong bài giảng.</w:t>
            </w:r>
          </w:p>
        </w:tc>
        <w:tc>
          <w:tcPr>
            <w:tcW w:w="2100" w:type="dxa"/>
            <w:shd w:val="clear" w:color="auto" w:fill="auto"/>
            <w:tcMar>
              <w:top w:w="100" w:type="dxa"/>
              <w:left w:w="100" w:type="dxa"/>
              <w:bottom w:w="100" w:type="dxa"/>
              <w:right w:w="100" w:type="dxa"/>
            </w:tcMar>
          </w:tcPr>
          <w:p w14:paraId="09C0AFE2" w14:textId="5F867AAF" w:rsidR="0001516E" w:rsidRPr="00A469C0" w:rsidRDefault="00F97673" w:rsidP="00F97673">
            <w:pPr>
              <w:widowControl w:val="0"/>
              <w:pBdr>
                <w:top w:val="nil"/>
                <w:left w:val="nil"/>
                <w:bottom w:val="nil"/>
                <w:right w:val="nil"/>
                <w:between w:val="nil"/>
              </w:pBdr>
              <w:spacing w:after="120" w:line="240" w:lineRule="auto"/>
              <w:rPr>
                <w:rFonts w:ascii="Spectral" w:eastAsia="Spectral" w:hAnsi="Spectral" w:cs="Spectral"/>
                <w:sz w:val="24"/>
                <w:szCs w:val="24"/>
                <w:lang w:val="en-US"/>
              </w:rPr>
            </w:pPr>
            <w:r w:rsidRPr="00A469C0">
              <w:rPr>
                <w:rFonts w:ascii="Spectral" w:eastAsia="Spectral" w:hAnsi="Spectral" w:cs="Spectral"/>
                <w:sz w:val="24"/>
                <w:szCs w:val="24"/>
                <w:lang w:val="en-US"/>
              </w:rPr>
              <w:t>5</w:t>
            </w:r>
          </w:p>
        </w:tc>
      </w:tr>
    </w:tbl>
    <w:p w14:paraId="5A8C4F6E" w14:textId="27FDF43D" w:rsidR="003D718F" w:rsidRPr="00A469C0" w:rsidRDefault="00F97673" w:rsidP="00F97673">
      <w:pPr>
        <w:spacing w:after="120" w:line="240" w:lineRule="auto"/>
        <w:rPr>
          <w:rFonts w:ascii="Spectral" w:eastAsia="Spectral" w:hAnsi="Spectral" w:cs="Spectral"/>
          <w:sz w:val="24"/>
          <w:szCs w:val="24"/>
        </w:rPr>
      </w:pPr>
      <w:r w:rsidRPr="00A469C0">
        <w:rPr>
          <w:rFonts w:ascii="Spectral" w:eastAsia="Spectral" w:hAnsi="Spectral" w:cs="Spectral"/>
          <w:sz w:val="24"/>
          <w:szCs w:val="24"/>
        </w:rPr>
        <w:br w:type="textWrapping" w:clear="all"/>
      </w:r>
    </w:p>
    <w:sectPr w:rsidR="003D718F" w:rsidRPr="00A469C0">
      <w:headerReference w:type="default" r:id="rId8"/>
      <w:footerReference w:type="default" r:id="rId9"/>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9255FC" w14:textId="77777777" w:rsidR="003335ED" w:rsidRDefault="003335ED">
      <w:pPr>
        <w:spacing w:line="240" w:lineRule="auto"/>
      </w:pPr>
      <w:r>
        <w:separator/>
      </w:r>
    </w:p>
  </w:endnote>
  <w:endnote w:type="continuationSeparator" w:id="0">
    <w:p w14:paraId="13BD0A3B" w14:textId="77777777" w:rsidR="003335ED" w:rsidRDefault="003335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pectral">
    <w:altName w:val="Calibri"/>
    <w:charset w:val="00"/>
    <w:family w:val="auto"/>
    <w:pitch w:val="default"/>
    <w:embedRegular r:id="rId1" w:fontKey="{F1248842-2DD6-44E9-8E5D-5583C86C8C68}"/>
    <w:embedBold r:id="rId2" w:fontKey="{4364A9D5-B7BB-40F9-9EAD-A11323C3B135}"/>
  </w:font>
  <w:font w:name="Cambria">
    <w:panose1 w:val="02040503050406030204"/>
    <w:charset w:val="00"/>
    <w:family w:val="roman"/>
    <w:pitch w:val="variable"/>
    <w:sig w:usb0="E00006FF" w:usb1="420024FF" w:usb2="02000000" w:usb3="00000000" w:csb0="0000019F" w:csb1="00000000"/>
    <w:embedRegular r:id="rId3" w:fontKey="{32F6E25C-5407-4D1D-BE19-B3C8911B162C}"/>
    <w:embedBold r:id="rId4" w:fontKey="{0BCD8794-ADEF-4967-8489-158D58925093}"/>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5" w:fontKey="{C6989274-C096-4AD0-B522-EABF4789662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04E28A" w14:textId="77777777" w:rsidR="0001516E" w:rsidRDefault="00000000">
    <w:pPr>
      <w:jc w:val="center"/>
      <w:rPr>
        <w:rFonts w:ascii="Spectral" w:eastAsia="Spectral" w:hAnsi="Spectral" w:cs="Spectral"/>
      </w:rPr>
    </w:pPr>
    <w:r>
      <w:rPr>
        <w:rFonts w:ascii="Spectral" w:eastAsia="Spectral" w:hAnsi="Spectral" w:cs="Spectral"/>
      </w:rPr>
      <w:t xml:space="preserve">Trang </w:t>
    </w:r>
    <w:r>
      <w:rPr>
        <w:rFonts w:ascii="Spectral" w:eastAsia="Spectral" w:hAnsi="Spectral" w:cs="Spectral"/>
      </w:rPr>
      <w:fldChar w:fldCharType="begin"/>
    </w:r>
    <w:r>
      <w:rPr>
        <w:rFonts w:ascii="Spectral" w:eastAsia="Spectral" w:hAnsi="Spectral" w:cs="Spectral"/>
      </w:rPr>
      <w:instrText>PAGE</w:instrText>
    </w:r>
    <w:r>
      <w:rPr>
        <w:rFonts w:ascii="Spectral" w:eastAsia="Spectral" w:hAnsi="Spectral" w:cs="Spectral"/>
      </w:rPr>
      <w:fldChar w:fldCharType="separate"/>
    </w:r>
    <w:r w:rsidR="0091000B">
      <w:rPr>
        <w:rFonts w:ascii="Spectral" w:eastAsia="Spectral" w:hAnsi="Spectral" w:cs="Spectral"/>
        <w:noProof/>
      </w:rPr>
      <w:t>1</w:t>
    </w:r>
    <w:r>
      <w:rPr>
        <w:rFonts w:ascii="Spectral" w:eastAsia="Spectral" w:hAnsi="Spectral" w:cs="Spectr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767E9C" w14:textId="77777777" w:rsidR="003335ED" w:rsidRDefault="003335ED">
      <w:pPr>
        <w:spacing w:line="240" w:lineRule="auto"/>
      </w:pPr>
      <w:bookmarkStart w:id="0" w:name="_Hlk178528795"/>
      <w:bookmarkEnd w:id="0"/>
      <w:r>
        <w:separator/>
      </w:r>
    </w:p>
  </w:footnote>
  <w:footnote w:type="continuationSeparator" w:id="0">
    <w:p w14:paraId="7EF110EF" w14:textId="77777777" w:rsidR="003335ED" w:rsidRDefault="003335E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47610B" w14:textId="2273AF5C" w:rsidR="00F97673" w:rsidRPr="00F97673" w:rsidRDefault="00F97673" w:rsidP="00F97673">
    <w:pPr>
      <w:jc w:val="right"/>
      <w:rPr>
        <w:rFonts w:ascii="Spectral" w:hAnsi="Spectral"/>
        <w:lang w:val="en-US"/>
      </w:rPr>
    </w:pPr>
    <w:r w:rsidRPr="00F97673">
      <w:rPr>
        <w:rFonts w:ascii="Spectral" w:hAnsi="Spectral"/>
        <w:noProof/>
      </w:rPr>
      <w:drawing>
        <wp:anchor distT="0" distB="0" distL="114300" distR="114300" simplePos="0" relativeHeight="251659264" behindDoc="0" locked="0" layoutInCell="1" allowOverlap="1" wp14:anchorId="47A7947C" wp14:editId="017D4252">
          <wp:simplePos x="0" y="0"/>
          <wp:positionH relativeFrom="column">
            <wp:posOffset>614227</wp:posOffset>
          </wp:positionH>
          <wp:positionV relativeFrom="paragraph">
            <wp:posOffset>26670</wp:posOffset>
          </wp:positionV>
          <wp:extent cx="820575" cy="384645"/>
          <wp:effectExtent l="0" t="0" r="0" b="0"/>
          <wp:wrapNone/>
          <wp:docPr id="1" name="image1.png" descr="A black background with a black squar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1" name="image1.png" descr="A black background with a black square&#10;&#10;Description automatically generated with medium confidence"/>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820575" cy="384645"/>
                  </a:xfrm>
                  <a:prstGeom prst="rect">
                    <a:avLst/>
                  </a:prstGeom>
                  <a:ln/>
                </pic:spPr>
              </pic:pic>
            </a:graphicData>
          </a:graphic>
        </wp:anchor>
      </w:drawing>
    </w:r>
    <w:r w:rsidRPr="00F97673">
      <w:rPr>
        <w:rFonts w:ascii="Spectral" w:hAnsi="Spectral"/>
        <w:noProof/>
      </w:rPr>
      <w:drawing>
        <wp:anchor distT="0" distB="0" distL="114300" distR="114300" simplePos="0" relativeHeight="251658240" behindDoc="0" locked="0" layoutInCell="1" allowOverlap="1" wp14:anchorId="41C2852A" wp14:editId="0228C84C">
          <wp:simplePos x="0" y="0"/>
          <wp:positionH relativeFrom="margin">
            <wp:align>left</wp:align>
          </wp:positionH>
          <wp:positionV relativeFrom="paragraph">
            <wp:posOffset>5443</wp:posOffset>
          </wp:positionV>
          <wp:extent cx="519147" cy="426442"/>
          <wp:effectExtent l="0" t="0" r="0" b="0"/>
          <wp:wrapNone/>
          <wp:docPr id="2" name="image2.png" descr="A black background with a black squar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2" name="image2.png" descr="A black background with a black square&#10;&#10;Description automatically generated with medium confidence"/>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519147" cy="426442"/>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D6628F"/>
    <w:multiLevelType w:val="hybridMultilevel"/>
    <w:tmpl w:val="C50CD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BB4DD0"/>
    <w:multiLevelType w:val="hybridMultilevel"/>
    <w:tmpl w:val="78DE41F8"/>
    <w:lvl w:ilvl="0" w:tplc="04090001">
      <w:start w:val="1"/>
      <w:numFmt w:val="bullet"/>
      <w:lvlText w:val=""/>
      <w:lvlJc w:val="left"/>
      <w:pPr>
        <w:ind w:left="540" w:hanging="360"/>
      </w:pPr>
      <w:rPr>
        <w:rFonts w:ascii="Symbol" w:hAnsi="Symbol" w:hint="default"/>
      </w:rPr>
    </w:lvl>
    <w:lvl w:ilvl="1" w:tplc="FFFFFFFF" w:tentative="1">
      <w:start w:val="1"/>
      <w:numFmt w:val="bullet"/>
      <w:lvlText w:val="o"/>
      <w:lvlJc w:val="left"/>
      <w:pPr>
        <w:ind w:left="1260" w:hanging="360"/>
      </w:pPr>
      <w:rPr>
        <w:rFonts w:ascii="Courier New" w:hAnsi="Courier New" w:cs="Courier New" w:hint="default"/>
      </w:rPr>
    </w:lvl>
    <w:lvl w:ilvl="2" w:tplc="FFFFFFFF" w:tentative="1">
      <w:start w:val="1"/>
      <w:numFmt w:val="bullet"/>
      <w:lvlText w:val=""/>
      <w:lvlJc w:val="left"/>
      <w:pPr>
        <w:ind w:left="1980" w:hanging="360"/>
      </w:pPr>
      <w:rPr>
        <w:rFonts w:ascii="Wingdings" w:hAnsi="Wingdings" w:hint="default"/>
      </w:rPr>
    </w:lvl>
    <w:lvl w:ilvl="3" w:tplc="FFFFFFFF" w:tentative="1">
      <w:start w:val="1"/>
      <w:numFmt w:val="bullet"/>
      <w:lvlText w:val=""/>
      <w:lvlJc w:val="left"/>
      <w:pPr>
        <w:ind w:left="2700" w:hanging="360"/>
      </w:pPr>
      <w:rPr>
        <w:rFonts w:ascii="Symbol" w:hAnsi="Symbol" w:hint="default"/>
      </w:rPr>
    </w:lvl>
    <w:lvl w:ilvl="4" w:tplc="FFFFFFFF" w:tentative="1">
      <w:start w:val="1"/>
      <w:numFmt w:val="bullet"/>
      <w:lvlText w:val="o"/>
      <w:lvlJc w:val="left"/>
      <w:pPr>
        <w:ind w:left="3420" w:hanging="360"/>
      </w:pPr>
      <w:rPr>
        <w:rFonts w:ascii="Courier New" w:hAnsi="Courier New" w:cs="Courier New" w:hint="default"/>
      </w:rPr>
    </w:lvl>
    <w:lvl w:ilvl="5" w:tplc="FFFFFFFF" w:tentative="1">
      <w:start w:val="1"/>
      <w:numFmt w:val="bullet"/>
      <w:lvlText w:val=""/>
      <w:lvlJc w:val="left"/>
      <w:pPr>
        <w:ind w:left="4140" w:hanging="360"/>
      </w:pPr>
      <w:rPr>
        <w:rFonts w:ascii="Wingdings" w:hAnsi="Wingdings" w:hint="default"/>
      </w:rPr>
    </w:lvl>
    <w:lvl w:ilvl="6" w:tplc="FFFFFFFF" w:tentative="1">
      <w:start w:val="1"/>
      <w:numFmt w:val="bullet"/>
      <w:lvlText w:val=""/>
      <w:lvlJc w:val="left"/>
      <w:pPr>
        <w:ind w:left="4860" w:hanging="360"/>
      </w:pPr>
      <w:rPr>
        <w:rFonts w:ascii="Symbol" w:hAnsi="Symbol" w:hint="default"/>
      </w:rPr>
    </w:lvl>
    <w:lvl w:ilvl="7" w:tplc="FFFFFFFF" w:tentative="1">
      <w:start w:val="1"/>
      <w:numFmt w:val="bullet"/>
      <w:lvlText w:val="o"/>
      <w:lvlJc w:val="left"/>
      <w:pPr>
        <w:ind w:left="5580" w:hanging="360"/>
      </w:pPr>
      <w:rPr>
        <w:rFonts w:ascii="Courier New" w:hAnsi="Courier New" w:cs="Courier New" w:hint="default"/>
      </w:rPr>
    </w:lvl>
    <w:lvl w:ilvl="8" w:tplc="FFFFFFFF" w:tentative="1">
      <w:start w:val="1"/>
      <w:numFmt w:val="bullet"/>
      <w:lvlText w:val=""/>
      <w:lvlJc w:val="left"/>
      <w:pPr>
        <w:ind w:left="6300" w:hanging="360"/>
      </w:pPr>
      <w:rPr>
        <w:rFonts w:ascii="Wingdings" w:hAnsi="Wingdings" w:hint="default"/>
      </w:rPr>
    </w:lvl>
  </w:abstractNum>
  <w:abstractNum w:abstractNumId="2" w15:restartNumberingAfterBreak="0">
    <w:nsid w:val="16F72E70"/>
    <w:multiLevelType w:val="multilevel"/>
    <w:tmpl w:val="768C7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B959EE"/>
    <w:multiLevelType w:val="hybridMultilevel"/>
    <w:tmpl w:val="EF0C555A"/>
    <w:lvl w:ilvl="0" w:tplc="966672EA">
      <w:numFmt w:val="bullet"/>
      <w:lvlText w:val=""/>
      <w:lvlJc w:val="left"/>
      <w:pPr>
        <w:ind w:left="1080" w:hanging="360"/>
      </w:pPr>
      <w:rPr>
        <w:rFonts w:ascii="Wingdings" w:eastAsia="Spectral" w:hAnsi="Wingdings" w:cs="Spectr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97F6F7D"/>
    <w:multiLevelType w:val="hybridMultilevel"/>
    <w:tmpl w:val="97447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0907342"/>
    <w:multiLevelType w:val="hybridMultilevel"/>
    <w:tmpl w:val="FFE4646A"/>
    <w:lvl w:ilvl="0" w:tplc="EAE274C4">
      <w:numFmt w:val="bullet"/>
      <w:lvlText w:val=""/>
      <w:lvlJc w:val="left"/>
      <w:pPr>
        <w:ind w:left="540" w:hanging="360"/>
      </w:pPr>
      <w:rPr>
        <w:rFonts w:ascii="Wingdings" w:eastAsiaTheme="minorHAnsi" w:hAnsi="Wingdings"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6" w15:restartNumberingAfterBreak="0">
    <w:nsid w:val="5D641EC1"/>
    <w:multiLevelType w:val="hybridMultilevel"/>
    <w:tmpl w:val="00F61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5147193">
    <w:abstractNumId w:val="2"/>
  </w:num>
  <w:num w:numId="2" w16cid:durableId="1509442561">
    <w:abstractNumId w:val="0"/>
  </w:num>
  <w:num w:numId="3" w16cid:durableId="22176619">
    <w:abstractNumId w:val="3"/>
  </w:num>
  <w:num w:numId="4" w16cid:durableId="907224392">
    <w:abstractNumId w:val="5"/>
  </w:num>
  <w:num w:numId="5" w16cid:durableId="1746874676">
    <w:abstractNumId w:val="1"/>
  </w:num>
  <w:num w:numId="6" w16cid:durableId="1479222292">
    <w:abstractNumId w:val="4"/>
  </w:num>
  <w:num w:numId="7" w16cid:durableId="4271219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516E"/>
    <w:rsid w:val="0001516E"/>
    <w:rsid w:val="000E656E"/>
    <w:rsid w:val="00125160"/>
    <w:rsid w:val="001C7E91"/>
    <w:rsid w:val="001D2482"/>
    <w:rsid w:val="003335ED"/>
    <w:rsid w:val="003D6354"/>
    <w:rsid w:val="003D718F"/>
    <w:rsid w:val="004B470E"/>
    <w:rsid w:val="004D1F58"/>
    <w:rsid w:val="006C6B7C"/>
    <w:rsid w:val="006E6A71"/>
    <w:rsid w:val="007055F2"/>
    <w:rsid w:val="007C4F2F"/>
    <w:rsid w:val="0091000B"/>
    <w:rsid w:val="00970705"/>
    <w:rsid w:val="009F171D"/>
    <w:rsid w:val="00A0690A"/>
    <w:rsid w:val="00A469C0"/>
    <w:rsid w:val="00AA28AD"/>
    <w:rsid w:val="00D25763"/>
    <w:rsid w:val="00D32841"/>
    <w:rsid w:val="00E30B79"/>
    <w:rsid w:val="00E84CAC"/>
    <w:rsid w:val="00EF673A"/>
    <w:rsid w:val="00F4344B"/>
    <w:rsid w:val="00F976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B72FD1"/>
  <w15:docId w15:val="{A13D0BA1-400D-4EB5-8301-03FDEC795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vi"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91000B"/>
    <w:rPr>
      <w:color w:val="0000FF" w:themeColor="hyperlink"/>
      <w:u w:val="single"/>
    </w:rPr>
  </w:style>
  <w:style w:type="character" w:styleId="UnresolvedMention">
    <w:name w:val="Unresolved Mention"/>
    <w:basedOn w:val="DefaultParagraphFont"/>
    <w:uiPriority w:val="99"/>
    <w:semiHidden/>
    <w:unhideWhenUsed/>
    <w:rsid w:val="0091000B"/>
    <w:rPr>
      <w:color w:val="605E5C"/>
      <w:shd w:val="clear" w:color="auto" w:fill="E1DFDD"/>
    </w:rPr>
  </w:style>
  <w:style w:type="paragraph" w:styleId="ListParagraph">
    <w:name w:val="List Paragraph"/>
    <w:basedOn w:val="Normal"/>
    <w:uiPriority w:val="34"/>
    <w:qFormat/>
    <w:rsid w:val="00A0690A"/>
    <w:pPr>
      <w:ind w:left="720"/>
      <w:contextualSpacing/>
    </w:pPr>
  </w:style>
  <w:style w:type="paragraph" w:styleId="Header">
    <w:name w:val="header"/>
    <w:basedOn w:val="Normal"/>
    <w:link w:val="HeaderChar"/>
    <w:uiPriority w:val="99"/>
    <w:unhideWhenUsed/>
    <w:rsid w:val="00F97673"/>
    <w:pPr>
      <w:tabs>
        <w:tab w:val="center" w:pos="4680"/>
        <w:tab w:val="right" w:pos="9360"/>
      </w:tabs>
      <w:spacing w:line="240" w:lineRule="auto"/>
    </w:pPr>
  </w:style>
  <w:style w:type="character" w:customStyle="1" w:styleId="HeaderChar">
    <w:name w:val="Header Char"/>
    <w:basedOn w:val="DefaultParagraphFont"/>
    <w:link w:val="Header"/>
    <w:uiPriority w:val="99"/>
    <w:rsid w:val="00F97673"/>
  </w:style>
  <w:style w:type="paragraph" w:styleId="Footer">
    <w:name w:val="footer"/>
    <w:basedOn w:val="Normal"/>
    <w:link w:val="FooterChar"/>
    <w:uiPriority w:val="99"/>
    <w:unhideWhenUsed/>
    <w:rsid w:val="00F97673"/>
    <w:pPr>
      <w:tabs>
        <w:tab w:val="center" w:pos="4680"/>
        <w:tab w:val="right" w:pos="9360"/>
      </w:tabs>
      <w:spacing w:line="240" w:lineRule="auto"/>
    </w:pPr>
  </w:style>
  <w:style w:type="character" w:customStyle="1" w:styleId="FooterChar">
    <w:name w:val="Footer Char"/>
    <w:basedOn w:val="DefaultParagraphFont"/>
    <w:link w:val="Footer"/>
    <w:uiPriority w:val="99"/>
    <w:rsid w:val="00F97673"/>
  </w:style>
  <w:style w:type="character" w:styleId="FollowedHyperlink">
    <w:name w:val="FollowedHyperlink"/>
    <w:basedOn w:val="DefaultParagraphFont"/>
    <w:uiPriority w:val="99"/>
    <w:semiHidden/>
    <w:unhideWhenUsed/>
    <w:rsid w:val="00F9767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038170">
      <w:bodyDiv w:val="1"/>
      <w:marLeft w:val="0"/>
      <w:marRight w:val="0"/>
      <w:marTop w:val="0"/>
      <w:marBottom w:val="0"/>
      <w:divBdr>
        <w:top w:val="none" w:sz="0" w:space="0" w:color="auto"/>
        <w:left w:val="none" w:sz="0" w:space="0" w:color="auto"/>
        <w:bottom w:val="none" w:sz="0" w:space="0" w:color="auto"/>
        <w:right w:val="none" w:sz="0" w:space="0" w:color="auto"/>
      </w:divBdr>
    </w:div>
    <w:div w:id="172572741">
      <w:bodyDiv w:val="1"/>
      <w:marLeft w:val="0"/>
      <w:marRight w:val="0"/>
      <w:marTop w:val="0"/>
      <w:marBottom w:val="0"/>
      <w:divBdr>
        <w:top w:val="none" w:sz="0" w:space="0" w:color="auto"/>
        <w:left w:val="none" w:sz="0" w:space="0" w:color="auto"/>
        <w:bottom w:val="none" w:sz="0" w:space="0" w:color="auto"/>
        <w:right w:val="none" w:sz="0" w:space="0" w:color="auto"/>
      </w:divBdr>
    </w:div>
    <w:div w:id="390467215">
      <w:bodyDiv w:val="1"/>
      <w:marLeft w:val="0"/>
      <w:marRight w:val="0"/>
      <w:marTop w:val="0"/>
      <w:marBottom w:val="0"/>
      <w:divBdr>
        <w:top w:val="none" w:sz="0" w:space="0" w:color="auto"/>
        <w:left w:val="none" w:sz="0" w:space="0" w:color="auto"/>
        <w:bottom w:val="none" w:sz="0" w:space="0" w:color="auto"/>
        <w:right w:val="none" w:sz="0" w:space="0" w:color="auto"/>
      </w:divBdr>
    </w:div>
    <w:div w:id="612172468">
      <w:bodyDiv w:val="1"/>
      <w:marLeft w:val="0"/>
      <w:marRight w:val="0"/>
      <w:marTop w:val="0"/>
      <w:marBottom w:val="0"/>
      <w:divBdr>
        <w:top w:val="none" w:sz="0" w:space="0" w:color="auto"/>
        <w:left w:val="none" w:sz="0" w:space="0" w:color="auto"/>
        <w:bottom w:val="none" w:sz="0" w:space="0" w:color="auto"/>
        <w:right w:val="none" w:sz="0" w:space="0" w:color="auto"/>
      </w:divBdr>
    </w:div>
    <w:div w:id="1191186291">
      <w:bodyDiv w:val="1"/>
      <w:marLeft w:val="0"/>
      <w:marRight w:val="0"/>
      <w:marTop w:val="0"/>
      <w:marBottom w:val="0"/>
      <w:divBdr>
        <w:top w:val="none" w:sz="0" w:space="0" w:color="auto"/>
        <w:left w:val="none" w:sz="0" w:space="0" w:color="auto"/>
        <w:bottom w:val="none" w:sz="0" w:space="0" w:color="auto"/>
        <w:right w:val="none" w:sz="0" w:space="0" w:color="auto"/>
      </w:divBdr>
    </w:div>
    <w:div w:id="1469476440">
      <w:bodyDiv w:val="1"/>
      <w:marLeft w:val="0"/>
      <w:marRight w:val="0"/>
      <w:marTop w:val="0"/>
      <w:marBottom w:val="0"/>
      <w:divBdr>
        <w:top w:val="none" w:sz="0" w:space="0" w:color="auto"/>
        <w:left w:val="none" w:sz="0" w:space="0" w:color="auto"/>
        <w:bottom w:val="none" w:sz="0" w:space="0" w:color="auto"/>
        <w:right w:val="none" w:sz="0" w:space="0" w:color="auto"/>
      </w:divBdr>
    </w:div>
    <w:div w:id="1578175946">
      <w:bodyDiv w:val="1"/>
      <w:marLeft w:val="0"/>
      <w:marRight w:val="0"/>
      <w:marTop w:val="0"/>
      <w:marBottom w:val="0"/>
      <w:divBdr>
        <w:top w:val="none" w:sz="0" w:space="0" w:color="auto"/>
        <w:left w:val="none" w:sz="0" w:space="0" w:color="auto"/>
        <w:bottom w:val="none" w:sz="0" w:space="0" w:color="auto"/>
        <w:right w:val="none" w:sz="0" w:space="0" w:color="auto"/>
      </w:divBdr>
    </w:div>
    <w:div w:id="1718314984">
      <w:bodyDiv w:val="1"/>
      <w:marLeft w:val="0"/>
      <w:marRight w:val="0"/>
      <w:marTop w:val="0"/>
      <w:marBottom w:val="0"/>
      <w:divBdr>
        <w:top w:val="none" w:sz="0" w:space="0" w:color="auto"/>
        <w:left w:val="none" w:sz="0" w:space="0" w:color="auto"/>
        <w:bottom w:val="none" w:sz="0" w:space="0" w:color="auto"/>
        <w:right w:val="none" w:sz="0" w:space="0" w:color="auto"/>
      </w:divBdr>
    </w:div>
    <w:div w:id="1797219244">
      <w:bodyDiv w:val="1"/>
      <w:marLeft w:val="0"/>
      <w:marRight w:val="0"/>
      <w:marTop w:val="0"/>
      <w:marBottom w:val="0"/>
      <w:divBdr>
        <w:top w:val="none" w:sz="0" w:space="0" w:color="auto"/>
        <w:left w:val="none" w:sz="0" w:space="0" w:color="auto"/>
        <w:bottom w:val="none" w:sz="0" w:space="0" w:color="auto"/>
        <w:right w:val="none" w:sz="0" w:space="0" w:color="auto"/>
      </w:divBdr>
    </w:div>
    <w:div w:id="1831604383">
      <w:bodyDiv w:val="1"/>
      <w:marLeft w:val="0"/>
      <w:marRight w:val="0"/>
      <w:marTop w:val="0"/>
      <w:marBottom w:val="0"/>
      <w:divBdr>
        <w:top w:val="none" w:sz="0" w:space="0" w:color="auto"/>
        <w:left w:val="none" w:sz="0" w:space="0" w:color="auto"/>
        <w:bottom w:val="none" w:sz="0" w:space="0" w:color="auto"/>
        <w:right w:val="none" w:sz="0" w:space="0" w:color="auto"/>
      </w:divBdr>
    </w:div>
    <w:div w:id="1944145932">
      <w:bodyDiv w:val="1"/>
      <w:marLeft w:val="0"/>
      <w:marRight w:val="0"/>
      <w:marTop w:val="0"/>
      <w:marBottom w:val="0"/>
      <w:divBdr>
        <w:top w:val="none" w:sz="0" w:space="0" w:color="auto"/>
        <w:left w:val="none" w:sz="0" w:space="0" w:color="auto"/>
        <w:bottom w:val="none" w:sz="0" w:space="0" w:color="auto"/>
        <w:right w:val="none" w:sz="0" w:space="0" w:color="auto"/>
      </w:divBdr>
    </w:div>
    <w:div w:id="21319010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cs.google.com/document/d/1OplQpMCkoEfRrM1AulEJOBHNLpiXtMyhMyH2MtOVEvg/edit?usp=shar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250</Words>
  <Characters>1431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Hưng Huỳnh</cp:lastModifiedBy>
  <cp:revision>3</cp:revision>
  <dcterms:created xsi:type="dcterms:W3CDTF">2024-10-24T14:31:00Z</dcterms:created>
  <dcterms:modified xsi:type="dcterms:W3CDTF">2024-10-24T14:57:00Z</dcterms:modified>
</cp:coreProperties>
</file>